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70D13" w14:textId="77777777" w:rsidR="00572143" w:rsidRDefault="00572143" w:rsidP="00273BD5">
      <w:pPr>
        <w:spacing w:after="0" w:line="480" w:lineRule="auto"/>
        <w:jc w:val="center"/>
        <w:rPr>
          <w:rFonts w:ascii="Times New Roman" w:hAnsi="Times New Roman" w:cs="Times New Roman"/>
          <w:sz w:val="24"/>
          <w:szCs w:val="24"/>
        </w:rPr>
      </w:pPr>
      <w:bookmarkStart w:id="0" w:name="_GoBack"/>
      <w:bookmarkEnd w:id="0"/>
    </w:p>
    <w:p w14:paraId="444D8272" w14:textId="77777777" w:rsidR="00572143" w:rsidRDefault="00572143" w:rsidP="00273BD5">
      <w:pPr>
        <w:spacing w:after="0" w:line="480" w:lineRule="auto"/>
        <w:jc w:val="center"/>
        <w:rPr>
          <w:rFonts w:ascii="Times New Roman" w:hAnsi="Times New Roman" w:cs="Times New Roman"/>
          <w:sz w:val="24"/>
          <w:szCs w:val="24"/>
        </w:rPr>
      </w:pPr>
    </w:p>
    <w:p w14:paraId="6C922282" w14:textId="77777777" w:rsidR="00273BD5" w:rsidRDefault="00273BD5" w:rsidP="00273BD5">
      <w:pPr>
        <w:spacing w:after="0" w:line="480" w:lineRule="auto"/>
        <w:jc w:val="center"/>
        <w:rPr>
          <w:rFonts w:ascii="Times New Roman" w:hAnsi="Times New Roman" w:cs="Times New Roman"/>
          <w:sz w:val="24"/>
          <w:szCs w:val="24"/>
        </w:rPr>
      </w:pPr>
    </w:p>
    <w:p w14:paraId="3D42BFED" w14:textId="77777777" w:rsidR="00273BD5" w:rsidRDefault="00273BD5" w:rsidP="00273BD5">
      <w:pPr>
        <w:spacing w:after="0" w:line="480" w:lineRule="auto"/>
        <w:jc w:val="center"/>
        <w:rPr>
          <w:rFonts w:ascii="Times New Roman" w:hAnsi="Times New Roman" w:cs="Times New Roman"/>
          <w:sz w:val="24"/>
          <w:szCs w:val="24"/>
        </w:rPr>
      </w:pPr>
    </w:p>
    <w:p w14:paraId="44C9B3C0" w14:textId="77777777" w:rsidR="00273BD5" w:rsidRDefault="00273BD5" w:rsidP="00273BD5">
      <w:pPr>
        <w:spacing w:after="0" w:line="480" w:lineRule="auto"/>
        <w:jc w:val="center"/>
        <w:rPr>
          <w:rFonts w:ascii="Times New Roman" w:hAnsi="Times New Roman" w:cs="Times New Roman"/>
          <w:sz w:val="24"/>
          <w:szCs w:val="24"/>
        </w:rPr>
      </w:pPr>
    </w:p>
    <w:p w14:paraId="09019FA0" w14:textId="77777777" w:rsidR="00572143" w:rsidRDefault="00572143" w:rsidP="00273BD5">
      <w:pPr>
        <w:spacing w:after="0" w:line="480" w:lineRule="auto"/>
        <w:jc w:val="center"/>
        <w:rPr>
          <w:rFonts w:ascii="Times New Roman" w:hAnsi="Times New Roman" w:cs="Times New Roman"/>
          <w:sz w:val="24"/>
          <w:szCs w:val="24"/>
        </w:rPr>
      </w:pPr>
    </w:p>
    <w:p w14:paraId="1E556C8F" w14:textId="77777777" w:rsidR="00572143" w:rsidRDefault="00572143" w:rsidP="00273BD5">
      <w:pPr>
        <w:spacing w:after="0" w:line="480" w:lineRule="auto"/>
        <w:jc w:val="center"/>
        <w:rPr>
          <w:rFonts w:ascii="Times New Roman" w:hAnsi="Times New Roman" w:cs="Times New Roman"/>
          <w:sz w:val="24"/>
          <w:szCs w:val="24"/>
        </w:rPr>
      </w:pPr>
    </w:p>
    <w:p w14:paraId="4E325C9A" w14:textId="77777777" w:rsidR="00572143" w:rsidRDefault="00572143" w:rsidP="00273BD5">
      <w:pPr>
        <w:spacing w:after="0" w:line="480" w:lineRule="auto"/>
        <w:jc w:val="center"/>
        <w:rPr>
          <w:rFonts w:ascii="Times New Roman" w:hAnsi="Times New Roman" w:cs="Times New Roman"/>
          <w:sz w:val="24"/>
          <w:szCs w:val="24"/>
        </w:rPr>
      </w:pPr>
    </w:p>
    <w:p w14:paraId="7D1751B0" w14:textId="77777777" w:rsidR="00572143" w:rsidRDefault="00572143" w:rsidP="00273BD5">
      <w:pPr>
        <w:spacing w:after="0" w:line="480" w:lineRule="auto"/>
        <w:jc w:val="center"/>
        <w:rPr>
          <w:rFonts w:ascii="Times New Roman" w:hAnsi="Times New Roman" w:cs="Times New Roman"/>
          <w:sz w:val="24"/>
          <w:szCs w:val="24"/>
        </w:rPr>
      </w:pPr>
    </w:p>
    <w:p w14:paraId="02A5D3AA" w14:textId="77777777" w:rsidR="00572143" w:rsidRDefault="00572143" w:rsidP="00273BD5">
      <w:pPr>
        <w:spacing w:after="0" w:line="480" w:lineRule="auto"/>
        <w:jc w:val="center"/>
        <w:rPr>
          <w:rFonts w:ascii="Times New Roman" w:hAnsi="Times New Roman" w:cs="Times New Roman"/>
          <w:sz w:val="24"/>
          <w:szCs w:val="24"/>
        </w:rPr>
      </w:pPr>
    </w:p>
    <w:p w14:paraId="2EB5C4A6" w14:textId="77777777" w:rsidR="0080412D" w:rsidRDefault="00494318" w:rsidP="00273B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Agenda Comparison Grid</w:t>
      </w:r>
    </w:p>
    <w:p w14:paraId="0E45EE60" w14:textId="77777777" w:rsidR="00572143" w:rsidRDefault="00494318" w:rsidP="00273B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BD689BB" w14:textId="77777777" w:rsidR="00572143" w:rsidRDefault="00494318" w:rsidP="00273B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06E8EE4" w14:textId="77777777" w:rsidR="00572143" w:rsidRPr="00572143" w:rsidRDefault="00572143" w:rsidP="00273BD5">
      <w:pPr>
        <w:spacing w:after="0" w:line="480" w:lineRule="auto"/>
        <w:rPr>
          <w:rFonts w:ascii="Times New Roman" w:hAnsi="Times New Roman" w:cs="Times New Roman"/>
          <w:sz w:val="24"/>
          <w:szCs w:val="24"/>
        </w:rPr>
      </w:pPr>
    </w:p>
    <w:p w14:paraId="0C6CB75E" w14:textId="77777777" w:rsidR="00273BD5" w:rsidRDefault="00273BD5">
      <w:pPr>
        <w:rPr>
          <w:rFonts w:ascii="Times New Roman" w:hAnsi="Times New Roman" w:cs="Times New Roman"/>
          <w:sz w:val="24"/>
          <w:szCs w:val="24"/>
        </w:rPr>
      </w:pPr>
      <w:r>
        <w:rPr>
          <w:rFonts w:ascii="Times New Roman" w:hAnsi="Times New Roman" w:cs="Times New Roman"/>
          <w:sz w:val="24"/>
          <w:szCs w:val="24"/>
        </w:rPr>
        <w:br w:type="page"/>
      </w:r>
    </w:p>
    <w:p w14:paraId="41C35243" w14:textId="77777777" w:rsidR="005D740B" w:rsidRDefault="00494318" w:rsidP="00273B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Agenda Comparison Grid</w:t>
      </w:r>
    </w:p>
    <w:p w14:paraId="7D37A842" w14:textId="77777777" w:rsidR="005D740B" w:rsidRDefault="00494318" w:rsidP="00273BD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Trump regime has made health insurance optional is not a smart move since only a few people access preventive care and clinical interventions for chronic diseases. Health disparities will also magnify since expensive emergency care is expensive compared to the primary care Obamacare provided.</w:t>
      </w:r>
      <w:r w:rsidR="009F1500">
        <w:rPr>
          <w:rFonts w:ascii="Times New Roman" w:hAnsi="Times New Roman" w:cs="Times New Roman"/>
          <w:sz w:val="24"/>
          <w:szCs w:val="24"/>
        </w:rPr>
        <w:t xml:space="preserve"> </w:t>
      </w:r>
      <w:r>
        <w:rPr>
          <w:rFonts w:ascii="Times New Roman" w:hAnsi="Times New Roman" w:cs="Times New Roman"/>
          <w:sz w:val="24"/>
          <w:szCs w:val="24"/>
        </w:rPr>
        <w:t xml:space="preserve"> Besides, plans to withdraw preventive care</w:t>
      </w:r>
      <w:r w:rsidR="009F1500">
        <w:rPr>
          <w:rFonts w:ascii="Times New Roman" w:hAnsi="Times New Roman" w:cs="Times New Roman"/>
          <w:sz w:val="24"/>
          <w:szCs w:val="24"/>
        </w:rPr>
        <w:t xml:space="preserve"> from the extensive Medicaid plan are underway; as a result, low-income families will not be able to access quality care since</w:t>
      </w:r>
      <w:r>
        <w:rPr>
          <w:rFonts w:ascii="Times New Roman" w:hAnsi="Times New Roman" w:cs="Times New Roman"/>
          <w:sz w:val="24"/>
          <w:szCs w:val="24"/>
        </w:rPr>
        <w:t xml:space="preserve"> </w:t>
      </w:r>
      <w:r w:rsidR="009F1500">
        <w:rPr>
          <w:rFonts w:ascii="Times New Roman" w:hAnsi="Times New Roman" w:cs="Times New Roman"/>
          <w:sz w:val="24"/>
          <w:szCs w:val="24"/>
        </w:rPr>
        <w:t>costs will be high. Also, the proposed short plans offer fewer benefits than the original Obamacare plan. Short-term plans are attractive to persons who are healthy and relatively young; consequently, there is a likelihood that premiums for comprehensive plans will skyrocket. The repeals on the Affordable Care Act</w:t>
      </w:r>
      <w:r w:rsidR="005716D2">
        <w:rPr>
          <w:rFonts w:ascii="Times New Roman" w:hAnsi="Times New Roman" w:cs="Times New Roman"/>
          <w:sz w:val="24"/>
          <w:szCs w:val="24"/>
        </w:rPr>
        <w:t xml:space="preserve"> (ACA) have</w:t>
      </w:r>
      <w:r w:rsidR="009F1500">
        <w:rPr>
          <w:rFonts w:ascii="Times New Roman" w:hAnsi="Times New Roman" w:cs="Times New Roman"/>
          <w:sz w:val="24"/>
          <w:szCs w:val="24"/>
        </w:rPr>
        <w:t xml:space="preserve"> only helped weaken it. </w:t>
      </w:r>
      <w:r w:rsidR="005716D2">
        <w:rPr>
          <w:rFonts w:ascii="Times New Roman" w:hAnsi="Times New Roman" w:cs="Times New Roman"/>
          <w:sz w:val="24"/>
          <w:szCs w:val="24"/>
        </w:rPr>
        <w:t>The privilege given to states to offer waives that impact on Medicaid since they are likely to reduce benefits to recipients.</w:t>
      </w:r>
    </w:p>
    <w:p w14:paraId="5B3ED699" w14:textId="77777777" w:rsidR="005716D2" w:rsidRDefault="00494318" w:rsidP="00273BD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changes in the previous insurance plans should be included in the legislative agenda they affect the inclusivity of healthcare in the US. Currently, American citizens are vulnerable to unreasonable premium rates since insurers are no longer required to provide rebates</w:t>
      </w:r>
      <w:r w:rsidR="00AE2499">
        <w:rPr>
          <w:rFonts w:ascii="Times New Roman" w:hAnsi="Times New Roman" w:cs="Times New Roman"/>
          <w:sz w:val="24"/>
          <w:szCs w:val="24"/>
        </w:rPr>
        <w:t xml:space="preserve"> to their clients. The costs of care services have increased in the face of limited insurance plans; therefore, promoting health inequalities between low-income earners and high-income earners. Nurses can use evidenced-based approaches to justify the efficiency of various legislations aimed at affecting the health of the public. Also, they can establish collaborative efforts with other stakeholders to come up with holistic healthcare solutions</w:t>
      </w:r>
      <w:r w:rsidR="00634B40">
        <w:rPr>
          <w:rFonts w:ascii="Times New Roman" w:hAnsi="Times New Roman" w:cs="Times New Roman"/>
          <w:sz w:val="24"/>
          <w:szCs w:val="24"/>
        </w:rPr>
        <w:t xml:space="preserve"> (Arabi et al., 2014)</w:t>
      </w:r>
      <w:r w:rsidR="00AE2499">
        <w:rPr>
          <w:rFonts w:ascii="Times New Roman" w:hAnsi="Times New Roman" w:cs="Times New Roman"/>
          <w:sz w:val="24"/>
          <w:szCs w:val="24"/>
        </w:rPr>
        <w:t xml:space="preserve">. Besides, they can identify loopholes within existing policies and work with policymakers to resolve them. Lastly, nurses can vie for leadership for leadership positions and advocate for patient’s rights and safety at national and federal and national levels. </w:t>
      </w:r>
    </w:p>
    <w:p w14:paraId="5CE379C0" w14:textId="77777777" w:rsidR="001659A8" w:rsidRDefault="001659A8" w:rsidP="00273BD5">
      <w:pPr>
        <w:spacing w:after="0" w:line="480" w:lineRule="auto"/>
        <w:jc w:val="center"/>
        <w:rPr>
          <w:rFonts w:ascii="Times New Roman" w:hAnsi="Times New Roman" w:cs="Times New Roman"/>
          <w:sz w:val="24"/>
          <w:szCs w:val="24"/>
        </w:rPr>
      </w:pPr>
    </w:p>
    <w:p w14:paraId="51997F2D" w14:textId="77777777" w:rsidR="001659A8" w:rsidRDefault="001659A8" w:rsidP="00273BD5">
      <w:pPr>
        <w:spacing w:after="0" w:line="480" w:lineRule="auto"/>
        <w:jc w:val="center"/>
        <w:rPr>
          <w:rFonts w:ascii="Times New Roman" w:hAnsi="Times New Roman" w:cs="Times New Roman"/>
          <w:sz w:val="24"/>
          <w:szCs w:val="24"/>
        </w:rPr>
      </w:pPr>
    </w:p>
    <w:p w14:paraId="14BB97B5" w14:textId="1DC2B4A9" w:rsidR="00232EB5" w:rsidRDefault="00494318" w:rsidP="00273B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BB7B259" w14:textId="77777777" w:rsidR="00232EB5" w:rsidRDefault="00494318" w:rsidP="00273B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Arabi, A., </w:t>
      </w:r>
      <w:proofErr w:type="spellStart"/>
      <w:r>
        <w:rPr>
          <w:rFonts w:ascii="Times New Roman" w:hAnsi="Times New Roman" w:cs="Times New Roman"/>
          <w:sz w:val="24"/>
          <w:szCs w:val="24"/>
        </w:rPr>
        <w:t>Rafii</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Cheraghi</w:t>
      </w:r>
      <w:proofErr w:type="spellEnd"/>
      <w:r>
        <w:rPr>
          <w:rFonts w:ascii="Times New Roman" w:hAnsi="Times New Roman" w:cs="Times New Roman"/>
          <w:sz w:val="24"/>
          <w:szCs w:val="24"/>
        </w:rPr>
        <w:t xml:space="preserve">, M. A., &amp; </w:t>
      </w:r>
      <w:proofErr w:type="spellStart"/>
      <w:r>
        <w:rPr>
          <w:rFonts w:ascii="Times New Roman" w:hAnsi="Times New Roman" w:cs="Times New Roman"/>
          <w:sz w:val="24"/>
          <w:szCs w:val="24"/>
        </w:rPr>
        <w:t>Ghiyasvandian</w:t>
      </w:r>
      <w:proofErr w:type="spellEnd"/>
      <w:r>
        <w:rPr>
          <w:rFonts w:ascii="Times New Roman" w:hAnsi="Times New Roman" w:cs="Times New Roman"/>
          <w:sz w:val="24"/>
          <w:szCs w:val="24"/>
        </w:rPr>
        <w:t xml:space="preserve">, S. (2014). Nurses’ policy influence: A </w:t>
      </w:r>
    </w:p>
    <w:p w14:paraId="5141F7FE" w14:textId="77777777" w:rsidR="00232EB5" w:rsidRDefault="00494318" w:rsidP="00273BD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concept Analysis. </w:t>
      </w:r>
      <w:r w:rsidRPr="00232EB5">
        <w:rPr>
          <w:rFonts w:ascii="Times New Roman" w:hAnsi="Times New Roman" w:cs="Times New Roman"/>
          <w:i/>
          <w:sz w:val="24"/>
          <w:szCs w:val="24"/>
        </w:rPr>
        <w:t>Iranian Journal of Nursing and Midwifery Research</w:t>
      </w:r>
      <w:r>
        <w:rPr>
          <w:rFonts w:ascii="Times New Roman" w:hAnsi="Times New Roman" w:cs="Times New Roman"/>
          <w:sz w:val="24"/>
          <w:szCs w:val="24"/>
        </w:rPr>
        <w:t>. 19(3), 315-322.</w:t>
      </w:r>
    </w:p>
    <w:p w14:paraId="6AD3A842" w14:textId="77777777" w:rsidR="00232EB5" w:rsidRDefault="00232EB5" w:rsidP="00273BD5">
      <w:pPr>
        <w:spacing w:after="0" w:line="480" w:lineRule="auto"/>
        <w:rPr>
          <w:rFonts w:ascii="Times New Roman" w:hAnsi="Times New Roman" w:cs="Times New Roman"/>
          <w:sz w:val="24"/>
          <w:szCs w:val="24"/>
        </w:rPr>
      </w:pPr>
    </w:p>
    <w:p w14:paraId="54EAD5C6" w14:textId="77777777" w:rsidR="005716D2" w:rsidRPr="00572143" w:rsidRDefault="00494318" w:rsidP="00273BD5">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5716D2" w:rsidRPr="00572143" w:rsidSect="005721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5B426" w14:textId="77777777" w:rsidR="00B43DBC" w:rsidRDefault="00B43DBC">
      <w:pPr>
        <w:spacing w:after="0" w:line="240" w:lineRule="auto"/>
      </w:pPr>
      <w:r>
        <w:separator/>
      </w:r>
    </w:p>
  </w:endnote>
  <w:endnote w:type="continuationSeparator" w:id="0">
    <w:p w14:paraId="12B5C545" w14:textId="77777777" w:rsidR="00B43DBC" w:rsidRDefault="00B43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52124" w14:textId="77777777" w:rsidR="00B43DBC" w:rsidRDefault="00B43DBC">
      <w:pPr>
        <w:spacing w:after="0" w:line="240" w:lineRule="auto"/>
      </w:pPr>
      <w:r>
        <w:separator/>
      </w:r>
    </w:p>
  </w:footnote>
  <w:footnote w:type="continuationSeparator" w:id="0">
    <w:p w14:paraId="2FAB0D33" w14:textId="77777777" w:rsidR="00B43DBC" w:rsidRDefault="00B43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404DC" w14:textId="77777777" w:rsidR="00572143" w:rsidRPr="00572143" w:rsidRDefault="00494318" w:rsidP="00572143">
    <w:pPr>
      <w:pStyle w:val="Header"/>
      <w:tabs>
        <w:tab w:val="left" w:pos="5745"/>
      </w:tabs>
      <w:spacing w:line="480" w:lineRule="auto"/>
      <w:rPr>
        <w:rFonts w:ascii="Times New Roman" w:hAnsi="Times New Roman" w:cs="Times New Roman"/>
        <w:sz w:val="24"/>
        <w:szCs w:val="24"/>
      </w:rPr>
    </w:pPr>
    <w:r w:rsidRPr="00572143">
      <w:rPr>
        <w:rFonts w:ascii="Times New Roman" w:hAnsi="Times New Roman" w:cs="Times New Roman"/>
        <w:sz w:val="24"/>
        <w:szCs w:val="24"/>
      </w:rPr>
      <w:t>AGENDA COMPARISON GRID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2143">
      <w:rPr>
        <w:rFonts w:ascii="Times New Roman" w:hAnsi="Times New Roman" w:cs="Times New Roman"/>
        <w:sz w:val="24"/>
        <w:szCs w:val="24"/>
      </w:rPr>
      <w:t xml:space="preserve"> </w:t>
    </w:r>
    <w:sdt>
      <w:sdtPr>
        <w:rPr>
          <w:rFonts w:ascii="Times New Roman" w:hAnsi="Times New Roman" w:cs="Times New Roman"/>
          <w:sz w:val="24"/>
          <w:szCs w:val="24"/>
        </w:rPr>
        <w:id w:val="632841065"/>
        <w:docPartObj>
          <w:docPartGallery w:val="Page Numbers (Top of Page)"/>
          <w:docPartUnique/>
        </w:docPartObj>
      </w:sdtPr>
      <w:sdtEndPr>
        <w:rPr>
          <w:noProof/>
        </w:rPr>
      </w:sdtEndPr>
      <w:sdtContent>
        <w:r w:rsidRPr="00572143">
          <w:rPr>
            <w:rFonts w:ascii="Times New Roman" w:hAnsi="Times New Roman" w:cs="Times New Roman"/>
            <w:sz w:val="24"/>
            <w:szCs w:val="24"/>
          </w:rPr>
          <w:fldChar w:fldCharType="begin"/>
        </w:r>
        <w:r w:rsidRPr="00572143">
          <w:rPr>
            <w:rFonts w:ascii="Times New Roman" w:hAnsi="Times New Roman" w:cs="Times New Roman"/>
            <w:sz w:val="24"/>
            <w:szCs w:val="24"/>
          </w:rPr>
          <w:instrText xml:space="preserve"> PAGE   \* MERGEFORMAT </w:instrText>
        </w:r>
        <w:r w:rsidRPr="00572143">
          <w:rPr>
            <w:rFonts w:ascii="Times New Roman" w:hAnsi="Times New Roman" w:cs="Times New Roman"/>
            <w:sz w:val="24"/>
            <w:szCs w:val="24"/>
          </w:rPr>
          <w:fldChar w:fldCharType="separate"/>
        </w:r>
        <w:r w:rsidR="00273BD5">
          <w:rPr>
            <w:rFonts w:ascii="Times New Roman" w:hAnsi="Times New Roman" w:cs="Times New Roman"/>
            <w:noProof/>
            <w:sz w:val="24"/>
            <w:szCs w:val="24"/>
          </w:rPr>
          <w:t>3</w:t>
        </w:r>
        <w:r w:rsidRPr="0057214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31657" w14:textId="77777777" w:rsidR="00572143" w:rsidRPr="00572143" w:rsidRDefault="00494318" w:rsidP="00572143">
    <w:pPr>
      <w:pStyle w:val="Header"/>
      <w:spacing w:line="480" w:lineRule="auto"/>
      <w:rPr>
        <w:rFonts w:ascii="Times New Roman" w:hAnsi="Times New Roman" w:cs="Times New Roman"/>
        <w:sz w:val="24"/>
        <w:szCs w:val="24"/>
      </w:rPr>
    </w:pPr>
    <w:r w:rsidRPr="00572143">
      <w:rPr>
        <w:rFonts w:ascii="Times New Roman" w:hAnsi="Times New Roman" w:cs="Times New Roman"/>
        <w:sz w:val="24"/>
        <w:szCs w:val="24"/>
      </w:rPr>
      <w:t>Running head:  AGENDA COMPARISON GRID</w:t>
    </w:r>
    <w:r>
      <w:rPr>
        <w:rFonts w:ascii="Times New Roman" w:hAnsi="Times New Roman" w:cs="Times New Roman"/>
        <w:sz w:val="24"/>
        <w:szCs w:val="24"/>
      </w:rPr>
      <w:tab/>
    </w:r>
    <w:r w:rsidRPr="00572143">
      <w:rPr>
        <w:rFonts w:ascii="Times New Roman" w:hAnsi="Times New Roman" w:cs="Times New Roman"/>
        <w:sz w:val="24"/>
        <w:szCs w:val="24"/>
      </w:rPr>
      <w:t xml:space="preserve"> </w:t>
    </w:r>
    <w:sdt>
      <w:sdtPr>
        <w:rPr>
          <w:rFonts w:ascii="Times New Roman" w:hAnsi="Times New Roman" w:cs="Times New Roman"/>
          <w:sz w:val="24"/>
          <w:szCs w:val="24"/>
        </w:rPr>
        <w:id w:val="886146460"/>
        <w:docPartObj>
          <w:docPartGallery w:val="Page Numbers (Top of Page)"/>
          <w:docPartUnique/>
        </w:docPartObj>
      </w:sdtPr>
      <w:sdtEndPr>
        <w:rPr>
          <w:noProof/>
        </w:rPr>
      </w:sdtEndPr>
      <w:sdtContent>
        <w:r w:rsidRPr="00572143">
          <w:rPr>
            <w:rFonts w:ascii="Times New Roman" w:hAnsi="Times New Roman" w:cs="Times New Roman"/>
            <w:sz w:val="24"/>
            <w:szCs w:val="24"/>
          </w:rPr>
          <w:fldChar w:fldCharType="begin"/>
        </w:r>
        <w:r w:rsidRPr="00572143">
          <w:rPr>
            <w:rFonts w:ascii="Times New Roman" w:hAnsi="Times New Roman" w:cs="Times New Roman"/>
            <w:sz w:val="24"/>
            <w:szCs w:val="24"/>
          </w:rPr>
          <w:instrText xml:space="preserve"> PAGE   \* MERGEFORMAT </w:instrText>
        </w:r>
        <w:r w:rsidRPr="00572143">
          <w:rPr>
            <w:rFonts w:ascii="Times New Roman" w:hAnsi="Times New Roman" w:cs="Times New Roman"/>
            <w:sz w:val="24"/>
            <w:szCs w:val="24"/>
          </w:rPr>
          <w:fldChar w:fldCharType="separate"/>
        </w:r>
        <w:r w:rsidR="00273BD5">
          <w:rPr>
            <w:rFonts w:ascii="Times New Roman" w:hAnsi="Times New Roman" w:cs="Times New Roman"/>
            <w:noProof/>
            <w:sz w:val="24"/>
            <w:szCs w:val="24"/>
          </w:rPr>
          <w:t>1</w:t>
        </w:r>
        <w:r w:rsidRPr="0057214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143"/>
    <w:rsid w:val="001659A8"/>
    <w:rsid w:val="001D2666"/>
    <w:rsid w:val="00232EB5"/>
    <w:rsid w:val="00273BD5"/>
    <w:rsid w:val="00494318"/>
    <w:rsid w:val="005716D2"/>
    <w:rsid w:val="00572143"/>
    <w:rsid w:val="005D740B"/>
    <w:rsid w:val="00634B40"/>
    <w:rsid w:val="00720992"/>
    <w:rsid w:val="0075674E"/>
    <w:rsid w:val="00794531"/>
    <w:rsid w:val="0080412D"/>
    <w:rsid w:val="008C3BA5"/>
    <w:rsid w:val="009F1500"/>
    <w:rsid w:val="00AE2499"/>
    <w:rsid w:val="00B43DBC"/>
    <w:rsid w:val="00BD4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3D332"/>
  <w15:docId w15:val="{86069FD3-A825-44B8-8831-1C50B738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143"/>
  </w:style>
  <w:style w:type="paragraph" w:styleId="Footer">
    <w:name w:val="footer"/>
    <w:basedOn w:val="Normal"/>
    <w:link w:val="FooterChar"/>
    <w:uiPriority w:val="99"/>
    <w:unhideWhenUsed/>
    <w:rsid w:val="00572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354F9-7F8E-B447-B37D-75DBA2D44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Rasheeda Brown</cp:lastModifiedBy>
  <cp:revision>3</cp:revision>
  <dcterms:created xsi:type="dcterms:W3CDTF">2019-03-02T20:11:00Z</dcterms:created>
  <dcterms:modified xsi:type="dcterms:W3CDTF">2019-03-02T21:21:00Z</dcterms:modified>
</cp:coreProperties>
</file>